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3AA83" w14:textId="05D4EF7A" w:rsidR="00454918" w:rsidRPr="003C3455" w:rsidRDefault="00454918" w:rsidP="005145F7">
      <w:pPr>
        <w:pStyle w:val="Header"/>
        <w:spacing w:after="240"/>
        <w:rPr>
          <w:b/>
          <w:sz w:val="32"/>
          <w:szCs w:val="3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602"/>
      </w:tblGrid>
      <w:tr w:rsidR="00454918" w:rsidRPr="00FA59D5" w14:paraId="708D2602" w14:textId="77777777" w:rsidTr="00FA59D5">
        <w:tc>
          <w:tcPr>
            <w:tcW w:w="5920" w:type="dxa"/>
          </w:tcPr>
          <w:p w14:paraId="23CFC66A" w14:textId="72AB9B22" w:rsidR="00FA59D5" w:rsidRPr="00FA59D5" w:rsidRDefault="00613516" w:rsidP="00FA59D5">
            <w:pPr>
              <w:spacing w:after="480"/>
              <w:rPr>
                <w:b/>
                <w:sz w:val="32"/>
                <w:szCs w:val="32"/>
                <w:lang w:val="en-GB"/>
              </w:rPr>
            </w:pPr>
            <w:r w:rsidRPr="00613516">
              <w:rPr>
                <w:b/>
                <w:sz w:val="32"/>
                <w:szCs w:val="32"/>
                <w:lang w:val="en-GB"/>
              </w:rPr>
              <w:t xml:space="preserve">ILM and SLM-based Climate Change Adaptation Works in Anguilla, British Virgin Islands and Grenada </w:t>
            </w:r>
            <w:r w:rsidR="005145F7" w:rsidRPr="005145F7">
              <w:rPr>
                <w:b/>
                <w:sz w:val="32"/>
                <w:szCs w:val="32"/>
                <w:lang w:val="en-GB"/>
              </w:rPr>
              <w:t>OECS/GCCA+/2024/WRK_0</w:t>
            </w:r>
            <w:r w:rsidR="00B56346">
              <w:rPr>
                <w:b/>
                <w:sz w:val="32"/>
                <w:szCs w:val="32"/>
                <w:lang w:val="en-GB"/>
              </w:rPr>
              <w:t>7</w:t>
            </w:r>
          </w:p>
        </w:tc>
        <w:tc>
          <w:tcPr>
            <w:tcW w:w="2602" w:type="dxa"/>
          </w:tcPr>
          <w:p w14:paraId="74FB8794" w14:textId="4CE85A51" w:rsidR="00454918" w:rsidRPr="00FA59D5" w:rsidRDefault="00975D98" w:rsidP="00FA59D5">
            <w:pPr>
              <w:spacing w:before="120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noProof/>
                <w:sz w:val="32"/>
                <w:szCs w:val="32"/>
                <w:lang w:val="en-GB"/>
              </w:rPr>
              <w:drawing>
                <wp:inline distT="0" distB="0" distL="0" distR="0" wp14:anchorId="0BFD88E0" wp14:editId="190E192C">
                  <wp:extent cx="1382395" cy="6908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F814A2" w14:textId="34FC482B" w:rsidR="00493E00" w:rsidRDefault="00613516" w:rsidP="000A1A55">
      <w:pPr>
        <w:spacing w:line="360" w:lineRule="auto"/>
        <w:jc w:val="both"/>
        <w:rPr>
          <w:sz w:val="22"/>
          <w:szCs w:val="22"/>
          <w:lang w:val="en-IE"/>
        </w:rPr>
      </w:pPr>
      <w:r>
        <w:rPr>
          <w:sz w:val="22"/>
          <w:szCs w:val="22"/>
          <w:lang w:val="en-GB"/>
        </w:rPr>
        <w:t xml:space="preserve">The </w:t>
      </w:r>
      <w:r w:rsidR="005145F7">
        <w:rPr>
          <w:sz w:val="22"/>
          <w:szCs w:val="22"/>
          <w:lang w:val="en-GB"/>
        </w:rPr>
        <w:t>Organisation of Eastern Caribbean States</w:t>
      </w:r>
      <w:r w:rsidR="005145F7" w:rsidRPr="00D37809">
        <w:rPr>
          <w:sz w:val="22"/>
          <w:szCs w:val="22"/>
          <w:lang w:val="en-GB"/>
        </w:rPr>
        <w:t xml:space="preserve"> </w:t>
      </w:r>
      <w:r w:rsidR="0020534E" w:rsidRPr="005E4CE5">
        <w:rPr>
          <w:sz w:val="22"/>
          <w:szCs w:val="22"/>
          <w:lang w:val="en-GB"/>
        </w:rPr>
        <w:t xml:space="preserve">intends to award a </w:t>
      </w:r>
      <w:r w:rsidR="00207BA3">
        <w:rPr>
          <w:sz w:val="22"/>
          <w:szCs w:val="22"/>
          <w:lang w:val="en-GB"/>
        </w:rPr>
        <w:t xml:space="preserve">work </w:t>
      </w:r>
      <w:r w:rsidR="0020534E" w:rsidRPr="005E4CE5">
        <w:rPr>
          <w:sz w:val="22"/>
          <w:szCs w:val="22"/>
          <w:lang w:val="en-GB"/>
        </w:rPr>
        <w:t xml:space="preserve">contract for </w:t>
      </w:r>
      <w:r w:rsidR="005145F7" w:rsidRPr="00613516">
        <w:rPr>
          <w:sz w:val="22"/>
          <w:szCs w:val="22"/>
          <w:lang w:val="en-GB"/>
        </w:rPr>
        <w:t>ILM</w:t>
      </w:r>
      <w:r w:rsidRPr="00613516">
        <w:rPr>
          <w:sz w:val="22"/>
          <w:szCs w:val="22"/>
          <w:lang w:val="en-GB"/>
        </w:rPr>
        <w:t xml:space="preserve"> and SLM-based</w:t>
      </w:r>
      <w:r w:rsidR="005145F7" w:rsidRPr="00613516">
        <w:rPr>
          <w:sz w:val="22"/>
          <w:szCs w:val="22"/>
          <w:lang w:val="en-GB"/>
        </w:rPr>
        <w:t xml:space="preserve"> Climate Change Adaptation</w:t>
      </w:r>
      <w:r w:rsidR="005145F7" w:rsidRPr="005145F7">
        <w:rPr>
          <w:sz w:val="22"/>
          <w:szCs w:val="22"/>
          <w:lang w:val="en-GB"/>
        </w:rPr>
        <w:t xml:space="preserve"> Works in Anguilla, </w:t>
      </w:r>
      <w:r w:rsidR="00B56346">
        <w:rPr>
          <w:sz w:val="22"/>
          <w:szCs w:val="22"/>
          <w:lang w:val="en-GB"/>
        </w:rPr>
        <w:t>British Virgin Islands</w:t>
      </w:r>
      <w:r w:rsidR="005145F7" w:rsidRPr="005145F7">
        <w:rPr>
          <w:sz w:val="22"/>
          <w:szCs w:val="22"/>
          <w:lang w:val="en-GB"/>
        </w:rPr>
        <w:t xml:space="preserve"> and Grenada</w:t>
      </w:r>
      <w:r w:rsidR="0020534E" w:rsidRPr="005E4CE5">
        <w:rPr>
          <w:sz w:val="22"/>
          <w:szCs w:val="22"/>
          <w:lang w:val="en-GB"/>
        </w:rPr>
        <w:t xml:space="preserve"> with financial assistance from the </w:t>
      </w:r>
      <w:r w:rsidR="005145F7" w:rsidRPr="00DA195B">
        <w:rPr>
          <w:sz w:val="22"/>
          <w:szCs w:val="22"/>
          <w:lang w:val="en-US"/>
        </w:rPr>
        <w:t xml:space="preserve">DCI </w:t>
      </w:r>
      <w:r w:rsidR="005145F7" w:rsidRPr="00DA195B">
        <w:rPr>
          <w:sz w:val="22"/>
          <w:szCs w:val="22"/>
          <w:lang w:val="en-GB"/>
        </w:rPr>
        <w:t>programme of the European Union</w:t>
      </w:r>
      <w:r w:rsidR="0020534E" w:rsidRPr="005E4CE5">
        <w:rPr>
          <w:sz w:val="22"/>
          <w:szCs w:val="22"/>
          <w:lang w:val="en-GB"/>
        </w:rPr>
        <w:t>.</w:t>
      </w:r>
      <w:r w:rsidR="00454918" w:rsidRPr="005E4CE5">
        <w:rPr>
          <w:sz w:val="22"/>
          <w:szCs w:val="22"/>
          <w:lang w:val="en-GB"/>
        </w:rPr>
        <w:t xml:space="preserve"> </w:t>
      </w:r>
      <w:r w:rsidR="0020534E" w:rsidRPr="005E4CE5">
        <w:rPr>
          <w:sz w:val="22"/>
          <w:szCs w:val="22"/>
          <w:lang w:val="en-GB"/>
        </w:rPr>
        <w:t xml:space="preserve">The </w:t>
      </w:r>
      <w:r w:rsidR="00F6618D">
        <w:rPr>
          <w:sz w:val="22"/>
          <w:szCs w:val="22"/>
          <w:lang w:val="en-GB"/>
        </w:rPr>
        <w:t xml:space="preserve">tender dossier </w:t>
      </w:r>
      <w:r w:rsidR="00F6618D" w:rsidRPr="005145F7">
        <w:rPr>
          <w:sz w:val="22"/>
          <w:szCs w:val="22"/>
          <w:lang w:val="en-GB"/>
        </w:rPr>
        <w:t xml:space="preserve">is </w:t>
      </w:r>
      <w:r w:rsidR="007009F6" w:rsidRPr="005145F7">
        <w:rPr>
          <w:sz w:val="22"/>
          <w:szCs w:val="22"/>
          <w:lang w:val="en-GB"/>
        </w:rPr>
        <w:t>published</w:t>
      </w:r>
      <w:r w:rsidR="00442D9F" w:rsidRPr="005145F7">
        <w:rPr>
          <w:sz w:val="22"/>
          <w:szCs w:val="22"/>
          <w:lang w:val="en-GB"/>
        </w:rPr>
        <w:t xml:space="preserve"> </w:t>
      </w:r>
      <w:r w:rsidR="007009F6" w:rsidRPr="00835D0A">
        <w:rPr>
          <w:sz w:val="22"/>
          <w:szCs w:val="22"/>
          <w:lang w:val="en-GB"/>
        </w:rPr>
        <w:t>on the</w:t>
      </w:r>
      <w:r w:rsidR="000A1A55" w:rsidRPr="00835D0A">
        <w:rPr>
          <w:sz w:val="22"/>
          <w:szCs w:val="22"/>
          <w:lang w:val="en-GB"/>
        </w:rPr>
        <w:t xml:space="preserve"> </w:t>
      </w:r>
      <w:r w:rsidR="005145F7" w:rsidRPr="00835D0A">
        <w:rPr>
          <w:sz w:val="22"/>
          <w:szCs w:val="22"/>
          <w:lang w:val="en-IE"/>
        </w:rPr>
        <w:t>OECS website</w:t>
      </w:r>
      <w:r w:rsidR="00B56346" w:rsidRPr="00835D0A">
        <w:rPr>
          <w:sz w:val="22"/>
          <w:szCs w:val="22"/>
          <w:lang w:val="en-IE"/>
        </w:rPr>
        <w:t xml:space="preserve">: </w:t>
      </w:r>
      <w:hyperlink r:id="rId11" w:history="1">
        <w:r w:rsidR="00835D0A" w:rsidRPr="00835D0A">
          <w:rPr>
            <w:rStyle w:val="Hyperlink"/>
            <w:sz w:val="22"/>
            <w:szCs w:val="22"/>
            <w:lang w:val="en-IE"/>
          </w:rPr>
          <w:t>https://oecs.int/en/tenders-ilm-works</w:t>
        </w:r>
      </w:hyperlink>
      <w:r w:rsidR="00835D0A" w:rsidRPr="00835D0A">
        <w:rPr>
          <w:sz w:val="22"/>
          <w:szCs w:val="22"/>
          <w:lang w:val="en-IE"/>
        </w:rPr>
        <w:t>.</w:t>
      </w:r>
      <w:r w:rsidR="00835D0A">
        <w:rPr>
          <w:sz w:val="22"/>
          <w:szCs w:val="22"/>
          <w:lang w:val="en-IE"/>
        </w:rPr>
        <w:t xml:space="preserve"> </w:t>
      </w:r>
    </w:p>
    <w:p w14:paraId="23C9DE25" w14:textId="77777777" w:rsidR="005145F7" w:rsidRDefault="005145F7" w:rsidP="005145F7">
      <w:pPr>
        <w:spacing w:line="276" w:lineRule="auto"/>
        <w:jc w:val="both"/>
        <w:rPr>
          <w:sz w:val="22"/>
          <w:szCs w:val="22"/>
          <w:lang w:val="en-GB"/>
        </w:rPr>
      </w:pPr>
    </w:p>
    <w:p w14:paraId="50DD9A9A" w14:textId="52DC3304" w:rsidR="003C79DA" w:rsidRDefault="0020534E" w:rsidP="000A1A55">
      <w:pPr>
        <w:spacing w:line="360" w:lineRule="auto"/>
        <w:jc w:val="both"/>
        <w:rPr>
          <w:sz w:val="22"/>
          <w:szCs w:val="22"/>
          <w:lang w:val="en-GB"/>
        </w:rPr>
      </w:pPr>
      <w:r w:rsidRPr="005E4CE5">
        <w:rPr>
          <w:sz w:val="22"/>
          <w:szCs w:val="22"/>
          <w:lang w:val="en-GB"/>
        </w:rPr>
        <w:t xml:space="preserve">The deadline for submission of </w:t>
      </w:r>
      <w:r w:rsidR="000A7AF1">
        <w:rPr>
          <w:sz w:val="22"/>
          <w:szCs w:val="22"/>
          <w:lang w:val="en-GB"/>
        </w:rPr>
        <w:t xml:space="preserve">tender </w:t>
      </w:r>
      <w:r w:rsidRPr="00835D0A">
        <w:rPr>
          <w:sz w:val="22"/>
          <w:szCs w:val="22"/>
          <w:lang w:val="en-GB"/>
        </w:rPr>
        <w:t xml:space="preserve">is </w:t>
      </w:r>
      <w:r w:rsidR="003C79DA" w:rsidRPr="00835D0A">
        <w:rPr>
          <w:b/>
          <w:bCs/>
          <w:sz w:val="22"/>
          <w:szCs w:val="22"/>
          <w:lang w:val="en-GB"/>
        </w:rPr>
        <w:t xml:space="preserve">3:00 p.m. on </w:t>
      </w:r>
      <w:r w:rsidR="00835D0A" w:rsidRPr="00835D0A">
        <w:rPr>
          <w:b/>
          <w:bCs/>
          <w:sz w:val="22"/>
          <w:szCs w:val="22"/>
          <w:lang w:val="en-GB"/>
        </w:rPr>
        <w:t>28</w:t>
      </w:r>
      <w:r w:rsidR="00835D0A" w:rsidRPr="00835D0A">
        <w:rPr>
          <w:b/>
          <w:bCs/>
          <w:sz w:val="22"/>
          <w:szCs w:val="22"/>
          <w:vertAlign w:val="superscript"/>
          <w:lang w:val="en-GB"/>
        </w:rPr>
        <w:t>th</w:t>
      </w:r>
      <w:r w:rsidR="00835D0A" w:rsidRPr="00835D0A">
        <w:rPr>
          <w:b/>
          <w:bCs/>
          <w:sz w:val="22"/>
          <w:szCs w:val="22"/>
          <w:lang w:val="en-GB"/>
        </w:rPr>
        <w:t xml:space="preserve"> February</w:t>
      </w:r>
      <w:r w:rsidR="003C79DA" w:rsidRPr="00835D0A">
        <w:rPr>
          <w:b/>
          <w:bCs/>
          <w:sz w:val="22"/>
          <w:szCs w:val="22"/>
          <w:lang w:val="en-GB"/>
        </w:rPr>
        <w:t xml:space="preserve"> 202</w:t>
      </w:r>
      <w:r w:rsidR="00613516" w:rsidRPr="00835D0A">
        <w:rPr>
          <w:b/>
          <w:bCs/>
          <w:sz w:val="22"/>
          <w:szCs w:val="22"/>
          <w:lang w:val="en-GB"/>
        </w:rPr>
        <w:t>5</w:t>
      </w:r>
      <w:r w:rsidR="00392309" w:rsidRPr="00835D0A">
        <w:rPr>
          <w:sz w:val="22"/>
          <w:szCs w:val="22"/>
          <w:lang w:val="en-GB"/>
        </w:rPr>
        <w:t>.</w:t>
      </w:r>
      <w:r w:rsidR="000A7AF1">
        <w:rPr>
          <w:sz w:val="22"/>
          <w:szCs w:val="22"/>
          <w:lang w:val="en-GB"/>
        </w:rPr>
        <w:t xml:space="preserve"> </w:t>
      </w:r>
    </w:p>
    <w:p w14:paraId="4EE467D9" w14:textId="77777777" w:rsidR="003C79DA" w:rsidRDefault="003C79DA" w:rsidP="000A1A55">
      <w:pPr>
        <w:spacing w:line="360" w:lineRule="auto"/>
        <w:jc w:val="both"/>
        <w:rPr>
          <w:sz w:val="22"/>
          <w:szCs w:val="22"/>
          <w:lang w:val="en-GB"/>
        </w:rPr>
      </w:pPr>
    </w:p>
    <w:p w14:paraId="553C7912" w14:textId="16B1740A" w:rsidR="0020534E" w:rsidRPr="005E4CE5" w:rsidRDefault="00207BA3" w:rsidP="000A1A55">
      <w:pPr>
        <w:spacing w:line="360" w:lineRule="auto"/>
        <w:jc w:val="both"/>
        <w:rPr>
          <w:sz w:val="22"/>
          <w:szCs w:val="22"/>
          <w:lang w:val="en-GB"/>
        </w:rPr>
      </w:pPr>
      <w:r w:rsidRPr="00207BA3">
        <w:rPr>
          <w:sz w:val="22"/>
          <w:szCs w:val="22"/>
          <w:lang w:val="en-GB"/>
        </w:rPr>
        <w:t xml:space="preserve">Possible additional information or clarifications/questions shall be published on </w:t>
      </w:r>
      <w:r w:rsidR="00B56346" w:rsidRPr="00835D0A">
        <w:rPr>
          <w:sz w:val="22"/>
          <w:szCs w:val="22"/>
          <w:lang w:val="en-IE"/>
        </w:rPr>
        <w:t xml:space="preserve">OECS website: </w:t>
      </w:r>
      <w:hyperlink r:id="rId12" w:history="1">
        <w:r w:rsidR="00835D0A" w:rsidRPr="00835D0A">
          <w:rPr>
            <w:rStyle w:val="Hyperlink"/>
            <w:sz w:val="22"/>
            <w:szCs w:val="22"/>
            <w:lang w:val="en-IE"/>
          </w:rPr>
          <w:t>https://oecs.int/en/tenders-ilm-works</w:t>
        </w:r>
      </w:hyperlink>
      <w:r w:rsidR="00835D0A" w:rsidRPr="00835D0A">
        <w:rPr>
          <w:sz w:val="22"/>
          <w:szCs w:val="22"/>
          <w:lang w:val="en-IE"/>
        </w:rPr>
        <w:t>.</w:t>
      </w:r>
      <w:r w:rsidR="00835D0A">
        <w:rPr>
          <w:sz w:val="22"/>
          <w:szCs w:val="22"/>
          <w:lang w:val="en-IE"/>
        </w:rPr>
        <w:t xml:space="preserve"> </w:t>
      </w:r>
    </w:p>
    <w:sectPr w:rsidR="0020534E" w:rsidRPr="005E4CE5" w:rsidSect="00205C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05F29" w14:textId="77777777" w:rsidR="00C526ED" w:rsidRDefault="00C526ED">
      <w:r>
        <w:separator/>
      </w:r>
    </w:p>
  </w:endnote>
  <w:endnote w:type="continuationSeparator" w:id="0">
    <w:p w14:paraId="1DFACE9D" w14:textId="77777777" w:rsidR="00C526ED" w:rsidRDefault="00C5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33CD" w14:textId="77777777" w:rsidR="00EE5274" w:rsidRDefault="00EE5274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C346B8" w14:textId="77777777" w:rsidR="00EE5274" w:rsidRDefault="00EE5274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5064C" w14:textId="77777777" w:rsidR="00EE5274" w:rsidRDefault="008A5C90" w:rsidP="00FA59D5">
    <w:pPr>
      <w:pStyle w:val="Footer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b/>
        <w:snapToGrid w:val="0"/>
        <w:sz w:val="18"/>
        <w:lang w:val="en-GB"/>
      </w:rPr>
      <w:t>202</w:t>
    </w:r>
    <w:r w:rsidR="00E40FF9">
      <w:rPr>
        <w:b/>
        <w:snapToGrid w:val="0"/>
        <w:sz w:val="18"/>
        <w:lang w:val="en-GB"/>
      </w:rPr>
      <w:t>1</w:t>
    </w:r>
    <w:r w:rsidR="00470907">
      <w:rPr>
        <w:b/>
        <w:snapToGrid w:val="0"/>
        <w:sz w:val="18"/>
        <w:lang w:val="en-GB"/>
      </w:rPr>
      <w:t>.1</w:t>
    </w:r>
    <w:r w:rsidR="00EE5274" w:rsidRPr="00454918">
      <w:rPr>
        <w:sz w:val="18"/>
        <w:szCs w:val="18"/>
        <w:lang w:val="en-GB"/>
      </w:rPr>
      <w:tab/>
    </w:r>
    <w:r w:rsidR="00454918" w:rsidRPr="00454918">
      <w:rPr>
        <w:sz w:val="18"/>
        <w:szCs w:val="18"/>
        <w:lang w:val="en-GB"/>
      </w:rPr>
      <w:t xml:space="preserve">Page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PAGE </w:instrText>
    </w:r>
    <w:r w:rsidR="00454918" w:rsidRPr="00454918">
      <w:rPr>
        <w:sz w:val="18"/>
        <w:szCs w:val="18"/>
        <w:lang w:val="en-GB"/>
      </w:rPr>
      <w:fldChar w:fldCharType="separate"/>
    </w:r>
    <w:r w:rsidR="00470907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  <w:r w:rsidR="00454918" w:rsidRPr="00454918">
      <w:rPr>
        <w:sz w:val="18"/>
        <w:szCs w:val="18"/>
        <w:lang w:val="en-GB"/>
      </w:rPr>
      <w:t xml:space="preserve"> of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NUMPAGES </w:instrText>
    </w:r>
    <w:r w:rsidR="00454918" w:rsidRPr="00454918">
      <w:rPr>
        <w:sz w:val="18"/>
        <w:szCs w:val="18"/>
        <w:lang w:val="en-GB"/>
      </w:rPr>
      <w:fldChar w:fldCharType="separate"/>
    </w:r>
    <w:r w:rsidR="00470907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</w:p>
  <w:p w14:paraId="169F7EEF" w14:textId="77777777" w:rsidR="00EE5274" w:rsidRPr="00454918" w:rsidRDefault="00454918" w:rsidP="00454918">
    <w:pPr>
      <w:pStyle w:val="Footer"/>
      <w:tabs>
        <w:tab w:val="clear" w:pos="8640"/>
        <w:tab w:val="right" w:pos="8222"/>
      </w:tabs>
      <w:ind w:right="360"/>
      <w:rPr>
        <w:sz w:val="18"/>
        <w:szCs w:val="18"/>
        <w:lang w:val="en-GB"/>
      </w:rPr>
    </w:pPr>
    <w:r w:rsidRPr="00454918">
      <w:rPr>
        <w:sz w:val="18"/>
        <w:szCs w:val="18"/>
        <w:lang w:val="en-GB"/>
      </w:rPr>
      <w:fldChar w:fldCharType="begin"/>
    </w:r>
    <w:r w:rsidRPr="00454918">
      <w:rPr>
        <w:sz w:val="18"/>
        <w:szCs w:val="18"/>
        <w:lang w:val="en-GB"/>
      </w:rPr>
      <w:instrText xml:space="preserve"> FILENAME </w:instrText>
    </w:r>
    <w:r w:rsidRPr="00454918">
      <w:rPr>
        <w:sz w:val="18"/>
        <w:szCs w:val="18"/>
        <w:lang w:val="en-GB"/>
      </w:rPr>
      <w:fldChar w:fldCharType="separate"/>
    </w:r>
    <w:r w:rsidR="00F412F9">
      <w:rPr>
        <w:noProof/>
        <w:sz w:val="18"/>
        <w:szCs w:val="18"/>
        <w:lang w:val="en-GB"/>
      </w:rPr>
      <w:t>d3_summarycn_en.doc</w:t>
    </w:r>
    <w:r w:rsidRPr="00454918">
      <w:rPr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3E864" w14:textId="77777777" w:rsidR="00105AA3" w:rsidRDefault="00105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1E851" w14:textId="77777777" w:rsidR="00C526ED" w:rsidRDefault="00C526ED">
      <w:r>
        <w:separator/>
      </w:r>
    </w:p>
  </w:footnote>
  <w:footnote w:type="continuationSeparator" w:id="0">
    <w:p w14:paraId="7D94E082" w14:textId="77777777" w:rsidR="00C526ED" w:rsidRDefault="00C5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13240" w14:textId="77777777" w:rsidR="00105AA3" w:rsidRDefault="00105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95909" w14:textId="77777777" w:rsidR="002C1B42" w:rsidRDefault="002C1B42" w:rsidP="0057476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45CBE" w14:textId="77777777" w:rsidR="00105AA3" w:rsidRDefault="00105A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C4FA3"/>
    <w:rsid w:val="00051407"/>
    <w:rsid w:val="000808DB"/>
    <w:rsid w:val="000A1A55"/>
    <w:rsid w:val="000A7AF1"/>
    <w:rsid w:val="000C0F63"/>
    <w:rsid w:val="000C3E8F"/>
    <w:rsid w:val="000F72EF"/>
    <w:rsid w:val="00105AA3"/>
    <w:rsid w:val="0016511B"/>
    <w:rsid w:val="00184DBF"/>
    <w:rsid w:val="001A3F0D"/>
    <w:rsid w:val="001B2DFF"/>
    <w:rsid w:val="001C4FA3"/>
    <w:rsid w:val="001C717F"/>
    <w:rsid w:val="001E69A1"/>
    <w:rsid w:val="001F1D21"/>
    <w:rsid w:val="0020534E"/>
    <w:rsid w:val="00205895"/>
    <w:rsid w:val="00205C65"/>
    <w:rsid w:val="00206A59"/>
    <w:rsid w:val="00207BA3"/>
    <w:rsid w:val="00243266"/>
    <w:rsid w:val="002577C4"/>
    <w:rsid w:val="0029447B"/>
    <w:rsid w:val="002C057C"/>
    <w:rsid w:val="002C1B42"/>
    <w:rsid w:val="002D233E"/>
    <w:rsid w:val="00324FBA"/>
    <w:rsid w:val="00345D97"/>
    <w:rsid w:val="00374067"/>
    <w:rsid w:val="003746B2"/>
    <w:rsid w:val="003914AF"/>
    <w:rsid w:val="003918B0"/>
    <w:rsid w:val="00392309"/>
    <w:rsid w:val="003B28FC"/>
    <w:rsid w:val="003B6C6F"/>
    <w:rsid w:val="003C321A"/>
    <w:rsid w:val="003C3455"/>
    <w:rsid w:val="003C79DA"/>
    <w:rsid w:val="003E41C8"/>
    <w:rsid w:val="003F7A03"/>
    <w:rsid w:val="00403FF3"/>
    <w:rsid w:val="00423189"/>
    <w:rsid w:val="00442D9F"/>
    <w:rsid w:val="00454918"/>
    <w:rsid w:val="00470907"/>
    <w:rsid w:val="00470D9F"/>
    <w:rsid w:val="00475DD2"/>
    <w:rsid w:val="00482F42"/>
    <w:rsid w:val="00491B80"/>
    <w:rsid w:val="00493E00"/>
    <w:rsid w:val="004B06E0"/>
    <w:rsid w:val="004E18FD"/>
    <w:rsid w:val="005145F7"/>
    <w:rsid w:val="005319A1"/>
    <w:rsid w:val="0053622D"/>
    <w:rsid w:val="00546420"/>
    <w:rsid w:val="0057476F"/>
    <w:rsid w:val="005A2FA3"/>
    <w:rsid w:val="005E2223"/>
    <w:rsid w:val="005E4CE5"/>
    <w:rsid w:val="005F15D2"/>
    <w:rsid w:val="005F1F74"/>
    <w:rsid w:val="00613516"/>
    <w:rsid w:val="00625E0C"/>
    <w:rsid w:val="006278FB"/>
    <w:rsid w:val="00671F59"/>
    <w:rsid w:val="006732C8"/>
    <w:rsid w:val="00692A35"/>
    <w:rsid w:val="006B349D"/>
    <w:rsid w:val="006D0BBB"/>
    <w:rsid w:val="006E2570"/>
    <w:rsid w:val="006F48F5"/>
    <w:rsid w:val="007009F6"/>
    <w:rsid w:val="00713F64"/>
    <w:rsid w:val="00737857"/>
    <w:rsid w:val="0075609F"/>
    <w:rsid w:val="0076689B"/>
    <w:rsid w:val="007E2B3C"/>
    <w:rsid w:val="007F630C"/>
    <w:rsid w:val="0080556D"/>
    <w:rsid w:val="008218F5"/>
    <w:rsid w:val="00835D0A"/>
    <w:rsid w:val="00836E2C"/>
    <w:rsid w:val="00857D1B"/>
    <w:rsid w:val="008800CD"/>
    <w:rsid w:val="008A4ECE"/>
    <w:rsid w:val="008A5C90"/>
    <w:rsid w:val="008B1BEA"/>
    <w:rsid w:val="008B6371"/>
    <w:rsid w:val="008C2853"/>
    <w:rsid w:val="008D0BF8"/>
    <w:rsid w:val="008D12CA"/>
    <w:rsid w:val="0090158B"/>
    <w:rsid w:val="00907044"/>
    <w:rsid w:val="00921647"/>
    <w:rsid w:val="00951B8F"/>
    <w:rsid w:val="0097352D"/>
    <w:rsid w:val="00975D98"/>
    <w:rsid w:val="009A22A1"/>
    <w:rsid w:val="00A52653"/>
    <w:rsid w:val="00AE13E2"/>
    <w:rsid w:val="00AF3766"/>
    <w:rsid w:val="00B0342C"/>
    <w:rsid w:val="00B25932"/>
    <w:rsid w:val="00B56346"/>
    <w:rsid w:val="00B73023"/>
    <w:rsid w:val="00B73DB5"/>
    <w:rsid w:val="00BC7652"/>
    <w:rsid w:val="00BF30DB"/>
    <w:rsid w:val="00BF387C"/>
    <w:rsid w:val="00C3452C"/>
    <w:rsid w:val="00C50093"/>
    <w:rsid w:val="00C526ED"/>
    <w:rsid w:val="00C54178"/>
    <w:rsid w:val="00C613CB"/>
    <w:rsid w:val="00C6358C"/>
    <w:rsid w:val="00C64689"/>
    <w:rsid w:val="00C66132"/>
    <w:rsid w:val="00CA2AD3"/>
    <w:rsid w:val="00CD1640"/>
    <w:rsid w:val="00D268AF"/>
    <w:rsid w:val="00D37809"/>
    <w:rsid w:val="00D466DF"/>
    <w:rsid w:val="00D468E8"/>
    <w:rsid w:val="00D50F67"/>
    <w:rsid w:val="00D67BFB"/>
    <w:rsid w:val="00D96536"/>
    <w:rsid w:val="00DD4DDA"/>
    <w:rsid w:val="00E007D8"/>
    <w:rsid w:val="00E1239E"/>
    <w:rsid w:val="00E40FF9"/>
    <w:rsid w:val="00E42A70"/>
    <w:rsid w:val="00E47143"/>
    <w:rsid w:val="00E5266E"/>
    <w:rsid w:val="00E81D34"/>
    <w:rsid w:val="00EA3A15"/>
    <w:rsid w:val="00EB6618"/>
    <w:rsid w:val="00EC5224"/>
    <w:rsid w:val="00ED7E2B"/>
    <w:rsid w:val="00EE5274"/>
    <w:rsid w:val="00F10133"/>
    <w:rsid w:val="00F412F9"/>
    <w:rsid w:val="00F46EF6"/>
    <w:rsid w:val="00F6618D"/>
    <w:rsid w:val="00F67435"/>
    <w:rsid w:val="00FA59D5"/>
    <w:rsid w:val="00FB1FDB"/>
    <w:rsid w:val="00FB29AE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10616"/>
  <w15:chartTrackingRefBased/>
  <w15:docId w15:val="{0148A381-7EFB-408E-BC38-92BE773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45491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C2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ecs.int/en/tenders-ilm-work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ecs.int/en/tenders-ilm-work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F6ED8-F5B7-4722-B558-68113F325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9398E-E2C9-4814-B4D4-A71304EC8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576E2-CC87-4A65-B634-7B1534E1CD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DB08FA-9150-47A7-82B8-23CBE9E499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786</CharactersWithSpaces>
  <SharedDoc>false</SharedDoc>
  <HLinks>
    <vt:vector size="12" baseType="variant">
      <vt:variant>
        <vt:i4>3670117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  <vt:variant>
        <vt:i4>3670117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Joanna Rosemond</cp:lastModifiedBy>
  <cp:revision>6</cp:revision>
  <cp:lastPrinted>2012-09-25T08:38:00Z</cp:lastPrinted>
  <dcterms:created xsi:type="dcterms:W3CDTF">2024-02-15T20:40:00Z</dcterms:created>
  <dcterms:modified xsi:type="dcterms:W3CDTF">2024-11-25T16:48:00Z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